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D4728" w:rsidTr="00AD4728">
        <w:tc>
          <w:tcPr>
            <w:tcW w:w="9350" w:type="dxa"/>
          </w:tcPr>
          <w:p w:rsidR="00AD4728" w:rsidRPr="00AD4728" w:rsidRDefault="00AD4728" w:rsidP="00AD4728">
            <w:pPr>
              <w:jc w:val="center"/>
              <w:rPr>
                <w:sz w:val="28"/>
                <w:szCs w:val="28"/>
              </w:rPr>
            </w:pPr>
            <w:r w:rsidRPr="00AD4728">
              <w:rPr>
                <w:noProof/>
                <w:sz w:val="28"/>
                <w:szCs w:val="28"/>
              </w:rPr>
              <w:drawing>
                <wp:inline distT="0" distB="0" distL="0" distR="0">
                  <wp:extent cx="2071687" cy="207168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w Ostashen.jpg"/>
                          <pic:cNvPicPr/>
                        </pic:nvPicPr>
                        <pic:blipFill>
                          <a:blip r:embed="rId4">
                            <a:extLst>
                              <a:ext uri="{28A0092B-C50C-407E-A947-70E740481C1C}">
                                <a14:useLocalDpi xmlns:a14="http://schemas.microsoft.com/office/drawing/2010/main" val="0"/>
                              </a:ext>
                            </a:extLst>
                          </a:blip>
                          <a:stretch>
                            <a:fillRect/>
                          </a:stretch>
                        </pic:blipFill>
                        <pic:spPr>
                          <a:xfrm>
                            <a:off x="0" y="0"/>
                            <a:ext cx="2075840" cy="2075840"/>
                          </a:xfrm>
                          <a:prstGeom prst="rect">
                            <a:avLst/>
                          </a:prstGeom>
                        </pic:spPr>
                      </pic:pic>
                    </a:graphicData>
                  </a:graphic>
                </wp:inline>
              </w:drawing>
            </w:r>
            <w:r>
              <w:rPr>
                <w:sz w:val="28"/>
                <w:szCs w:val="28"/>
              </w:rPr>
              <w:br/>
            </w:r>
          </w:p>
        </w:tc>
      </w:tr>
      <w:tr w:rsidR="00AD4728" w:rsidTr="00AD4728">
        <w:tc>
          <w:tcPr>
            <w:tcW w:w="9350" w:type="dxa"/>
          </w:tcPr>
          <w:p w:rsidR="00AD4728" w:rsidRPr="00AD4728" w:rsidRDefault="00AD4728" w:rsidP="00AD4728">
            <w:pPr>
              <w:jc w:val="center"/>
              <w:rPr>
                <w:b/>
                <w:sz w:val="28"/>
                <w:szCs w:val="28"/>
              </w:rPr>
            </w:pPr>
            <w:r w:rsidRPr="00AD4728">
              <w:rPr>
                <w:b/>
                <w:sz w:val="28"/>
                <w:szCs w:val="28"/>
              </w:rPr>
              <w:t>Andrew Ostashen, Founder &amp; President</w:t>
            </w:r>
          </w:p>
          <w:p w:rsidR="00AD4728" w:rsidRPr="00AD4728" w:rsidRDefault="00AD4728" w:rsidP="00AD4728">
            <w:pPr>
              <w:jc w:val="center"/>
              <w:rPr>
                <w:sz w:val="28"/>
                <w:szCs w:val="28"/>
              </w:rPr>
            </w:pPr>
            <w:proofErr w:type="spellStart"/>
            <w:r w:rsidRPr="00AD4728">
              <w:rPr>
                <w:b/>
                <w:sz w:val="28"/>
                <w:szCs w:val="28"/>
              </w:rPr>
              <w:t>Vulsec</w:t>
            </w:r>
            <w:proofErr w:type="spellEnd"/>
            <w:r w:rsidRPr="00AD4728">
              <w:rPr>
                <w:b/>
                <w:sz w:val="28"/>
                <w:szCs w:val="28"/>
              </w:rPr>
              <w:t>, LLC, Boston, MA</w:t>
            </w:r>
            <w:r>
              <w:rPr>
                <w:b/>
                <w:sz w:val="28"/>
                <w:szCs w:val="28"/>
              </w:rPr>
              <w:br/>
            </w:r>
          </w:p>
        </w:tc>
      </w:tr>
      <w:tr w:rsidR="00AD4728" w:rsidTr="00AD4728">
        <w:tc>
          <w:tcPr>
            <w:tcW w:w="9350" w:type="dxa"/>
          </w:tcPr>
          <w:p w:rsidR="00AD4728" w:rsidRPr="00AD4728" w:rsidRDefault="00AD4728" w:rsidP="00AD4728">
            <w:pPr>
              <w:pStyle w:val="PlainText"/>
              <w:jc w:val="center"/>
              <w:rPr>
                <w:color w:val="000000"/>
                <w:sz w:val="28"/>
                <w:szCs w:val="28"/>
              </w:rPr>
            </w:pPr>
            <w:r w:rsidRPr="00AD4728">
              <w:rPr>
                <w:color w:val="000000"/>
                <w:sz w:val="28"/>
                <w:szCs w:val="28"/>
              </w:rPr>
              <w:t xml:space="preserve">Andrew </w:t>
            </w:r>
            <w:r>
              <w:rPr>
                <w:color w:val="000000"/>
                <w:sz w:val="28"/>
                <w:szCs w:val="28"/>
              </w:rPr>
              <w:t xml:space="preserve">Ostashen, Founder, President &amp; </w:t>
            </w:r>
            <w:r w:rsidRPr="00AD4728">
              <w:rPr>
                <w:color w:val="000000"/>
                <w:sz w:val="28"/>
                <w:szCs w:val="28"/>
              </w:rPr>
              <w:t xml:space="preserve">CEO at </w:t>
            </w:r>
            <w:proofErr w:type="spellStart"/>
            <w:r w:rsidRPr="00AD4728">
              <w:rPr>
                <w:color w:val="000000"/>
                <w:sz w:val="28"/>
                <w:szCs w:val="28"/>
              </w:rPr>
              <w:t>Vulsec</w:t>
            </w:r>
            <w:proofErr w:type="spellEnd"/>
            <w:r w:rsidRPr="00AD4728">
              <w:rPr>
                <w:color w:val="000000"/>
                <w:sz w:val="28"/>
                <w:szCs w:val="28"/>
              </w:rPr>
              <w:t>, graduated from Rochester Institute of Technology majoring in Information Security and Forensics. Andrew has assessed over 250 companies including hospitals, banks, casinos to quantify their risks. He has been in the cryptocurrency field conducting research and trading since the inception of Bitcoin.</w:t>
            </w:r>
          </w:p>
        </w:tc>
      </w:tr>
    </w:tbl>
    <w:p w:rsidR="00B6263D" w:rsidRDefault="00AD4728">
      <w:bookmarkStart w:id="0" w:name="_GoBack"/>
      <w:bookmarkEnd w:id="0"/>
    </w:p>
    <w:sectPr w:rsidR="00B6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28"/>
    <w:rsid w:val="003E55E5"/>
    <w:rsid w:val="00465452"/>
    <w:rsid w:val="00AD4728"/>
    <w:rsid w:val="00C5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65FF"/>
  <w15:chartTrackingRefBased/>
  <w15:docId w15:val="{76F13835-90F3-40E3-98F4-C8964F85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D47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47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Egan Kenny</dc:creator>
  <cp:keywords/>
  <dc:description/>
  <cp:lastModifiedBy>Laurel Egan Kenny</cp:lastModifiedBy>
  <cp:revision>1</cp:revision>
  <dcterms:created xsi:type="dcterms:W3CDTF">2018-04-10T16:28:00Z</dcterms:created>
  <dcterms:modified xsi:type="dcterms:W3CDTF">2018-04-10T16:32:00Z</dcterms:modified>
</cp:coreProperties>
</file>